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5C06" w:rsidTr="00FE415E">
        <w:tc>
          <w:tcPr>
            <w:tcW w:w="4785" w:type="dxa"/>
          </w:tcPr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ПРИНЯТО</w:t>
            </w:r>
          </w:p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педагогическим советом</w:t>
            </w:r>
          </w:p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БОУ УР «УГНГ им. </w:t>
            </w:r>
            <w:proofErr w:type="spellStart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Кузебая</w:t>
            </w:r>
            <w:proofErr w:type="spellEnd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Герда».</w:t>
            </w:r>
          </w:p>
          <w:p w:rsidR="00FB5C06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протокол № 9 от 29 августа 2022 г.</w:t>
            </w:r>
          </w:p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FB5C06" w:rsidRPr="00F73401" w:rsidRDefault="00FB5C06" w:rsidP="00FE415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FB5C06" w:rsidRPr="00F73401" w:rsidRDefault="00FB5C06" w:rsidP="00FE415E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УТВЕРЖДАЮ</w:t>
            </w:r>
          </w:p>
          <w:p w:rsidR="00FB5C06" w:rsidRPr="00F73401" w:rsidRDefault="00FB5C06" w:rsidP="00FE415E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Руководитель БОУ УР </w:t>
            </w:r>
          </w:p>
          <w:p w:rsidR="00FB5C06" w:rsidRPr="00F73401" w:rsidRDefault="00FB5C06" w:rsidP="00FE415E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«УГНГ им. </w:t>
            </w:r>
            <w:proofErr w:type="spellStart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Кузебая</w:t>
            </w:r>
            <w:proofErr w:type="spellEnd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Герда»</w:t>
            </w:r>
          </w:p>
          <w:p w:rsidR="00FB5C06" w:rsidRPr="00F73401" w:rsidRDefault="00FB5C06" w:rsidP="00FE415E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FB5C06" w:rsidRPr="00F73401" w:rsidRDefault="00FB5C06" w:rsidP="00FE415E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Т.Г. Волкова </w:t>
            </w:r>
          </w:p>
          <w:p w:rsidR="00FB5C06" w:rsidRPr="00F73401" w:rsidRDefault="00FB5C06" w:rsidP="00FE415E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        Приказ № 328 </w:t>
            </w: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от 30 августа 2022г.</w:t>
            </w:r>
          </w:p>
          <w:p w:rsidR="00FB5C06" w:rsidRPr="00F73401" w:rsidRDefault="00FB5C06" w:rsidP="00FE415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FB5C06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B5C06" w:rsidRDefault="00FB5C06" w:rsidP="00FB5C06">
      <w:pPr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FB5C06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FB5C06" w:rsidRPr="007C1D87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УЧЕБНЫЙ ПЛАН </w:t>
      </w:r>
    </w:p>
    <w:p w:rsidR="00FB5C06" w:rsidRPr="007C1D87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бюджетного общеобразовательного учреждения </w:t>
      </w:r>
    </w:p>
    <w:p w:rsidR="00FB5C06" w:rsidRPr="007C1D87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Удмуртской Республики</w:t>
      </w:r>
    </w:p>
    <w:p w:rsidR="00FB5C06" w:rsidRPr="007C1D87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«Удмуртская государственная национальная гимназия </w:t>
      </w:r>
    </w:p>
    <w:p w:rsidR="00FB5C06" w:rsidRPr="007C1D87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имени </w:t>
      </w:r>
      <w:proofErr w:type="spellStart"/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Кузебая</w:t>
      </w:r>
      <w:proofErr w:type="spellEnd"/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Герда»</w:t>
      </w:r>
    </w:p>
    <w:p w:rsidR="00FB5C06" w:rsidRPr="007C1D87" w:rsidRDefault="00FB5C06" w:rsidP="00FB5C06">
      <w:pPr>
        <w:jc w:val="center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FB5C06" w:rsidRDefault="00FB5C06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основное </w:t>
      </w:r>
      <w:r w:rsidRPr="005213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общее образование</w:t>
      </w:r>
    </w:p>
    <w:p w:rsidR="00FB5C06" w:rsidRDefault="00FB5C06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75AC" w:rsidRPr="002475AC" w:rsidRDefault="002475AC" w:rsidP="00FB5C06">
      <w:pPr>
        <w:tabs>
          <w:tab w:val="left" w:pos="5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475AC" w:rsidRPr="002475AC" w:rsidRDefault="002475AC" w:rsidP="002475AC">
      <w:pPr>
        <w:rPr>
          <w:rFonts w:ascii="Times New Roman" w:hAnsi="Times New Roman" w:cs="Times New Roman"/>
          <w:b/>
          <w:sz w:val="26"/>
          <w:szCs w:val="26"/>
        </w:rPr>
      </w:pPr>
      <w:r w:rsidRPr="002475AC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475AC" w:rsidRPr="002475AC" w:rsidRDefault="002475AC" w:rsidP="002475AC">
      <w:pPr>
        <w:rPr>
          <w:rFonts w:ascii="Times New Roman" w:hAnsi="Times New Roman" w:cs="Times New Roman"/>
          <w:b/>
          <w:sz w:val="26"/>
          <w:szCs w:val="26"/>
        </w:rPr>
      </w:pPr>
      <w:r w:rsidRPr="002475AC">
        <w:rPr>
          <w:rFonts w:ascii="Times New Roman" w:hAnsi="Times New Roman" w:cs="Times New Roman"/>
          <w:b/>
          <w:sz w:val="26"/>
          <w:szCs w:val="26"/>
        </w:rPr>
        <w:t>l. Общая характеристика учебного плана</w:t>
      </w:r>
    </w:p>
    <w:p w:rsidR="002475AC" w:rsidRPr="002475AC" w:rsidRDefault="002475AC" w:rsidP="002475AC">
      <w:pPr>
        <w:rPr>
          <w:rFonts w:ascii="Times New Roman" w:hAnsi="Times New Roman" w:cs="Times New Roman"/>
          <w:sz w:val="26"/>
          <w:szCs w:val="26"/>
        </w:rPr>
      </w:pPr>
      <w:r w:rsidRPr="002475AC">
        <w:rPr>
          <w:rFonts w:ascii="Times New Roman" w:hAnsi="Times New Roman" w:cs="Times New Roman"/>
          <w:sz w:val="26"/>
          <w:szCs w:val="26"/>
        </w:rPr>
        <w:t>Учебный план является составной частью Основной общеобразовательной программы основного общего образования по федеральному государственному образовательному стандарту основного общего образования</w:t>
      </w:r>
      <w:r w:rsidR="00021315">
        <w:rPr>
          <w:rFonts w:ascii="Times New Roman" w:hAnsi="Times New Roman" w:cs="Times New Roman"/>
          <w:sz w:val="26"/>
          <w:szCs w:val="26"/>
        </w:rPr>
        <w:t xml:space="preserve"> БОУ УР «УГНГ им. </w:t>
      </w:r>
      <w:proofErr w:type="spellStart"/>
      <w:r w:rsidR="00021315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="00021315">
        <w:rPr>
          <w:rFonts w:ascii="Times New Roman" w:hAnsi="Times New Roman" w:cs="Times New Roman"/>
          <w:sz w:val="26"/>
          <w:szCs w:val="26"/>
        </w:rPr>
        <w:t xml:space="preserve"> Герда»</w:t>
      </w:r>
      <w:r w:rsidRPr="002475AC">
        <w:rPr>
          <w:rFonts w:ascii="Times New Roman" w:hAnsi="Times New Roman" w:cs="Times New Roman"/>
          <w:sz w:val="26"/>
          <w:szCs w:val="26"/>
        </w:rPr>
        <w:t>. (Срок освоения - 2022-2027 годы</w:t>
      </w:r>
      <w:r w:rsidR="00021315">
        <w:rPr>
          <w:rFonts w:ascii="Times New Roman" w:hAnsi="Times New Roman" w:cs="Times New Roman"/>
          <w:sz w:val="26"/>
          <w:szCs w:val="26"/>
        </w:rPr>
        <w:t>, 5 лет</w:t>
      </w:r>
      <w:r w:rsidRPr="002475AC">
        <w:rPr>
          <w:rFonts w:ascii="Times New Roman" w:hAnsi="Times New Roman" w:cs="Times New Roman"/>
          <w:sz w:val="26"/>
          <w:szCs w:val="26"/>
        </w:rPr>
        <w:t>).</w:t>
      </w:r>
    </w:p>
    <w:p w:rsidR="002475AC" w:rsidRPr="002475AC" w:rsidRDefault="002475AC" w:rsidP="002475AC">
      <w:pPr>
        <w:rPr>
          <w:rFonts w:ascii="Times New Roman" w:hAnsi="Times New Roman" w:cs="Times New Roman"/>
          <w:sz w:val="26"/>
          <w:szCs w:val="26"/>
        </w:rPr>
      </w:pPr>
      <w:r w:rsidRPr="002475AC">
        <w:rPr>
          <w:rFonts w:ascii="Times New Roman" w:hAnsi="Times New Roman" w:cs="Times New Roman"/>
          <w:sz w:val="26"/>
          <w:szCs w:val="26"/>
        </w:rPr>
        <w:t>Учебный план на 2022-2023 учебный год Основной общеобразовательной программы основного общего образования по федеральному государственному образовательному стандарту основного общего образования разработан в соответствии со следующими документами:</w:t>
      </w:r>
    </w:p>
    <w:p w:rsidR="002475AC" w:rsidRPr="002475AC" w:rsidRDefault="002475AC" w:rsidP="002475AC">
      <w:pPr>
        <w:rPr>
          <w:rFonts w:ascii="Times New Roman" w:hAnsi="Times New Roman" w:cs="Times New Roman"/>
          <w:sz w:val="26"/>
          <w:szCs w:val="26"/>
        </w:rPr>
      </w:pPr>
      <w:r w:rsidRPr="002475A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2475AC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 в Российской Федерации» (№ 273-ФЗ от 29.12.2012г.);</w:t>
      </w:r>
    </w:p>
    <w:p w:rsidR="002475AC" w:rsidRPr="002475AC" w:rsidRDefault="002475AC" w:rsidP="002475AC">
      <w:pPr>
        <w:rPr>
          <w:rFonts w:ascii="Times New Roman" w:hAnsi="Times New Roman" w:cs="Times New Roman"/>
          <w:sz w:val="26"/>
          <w:szCs w:val="26"/>
        </w:rPr>
      </w:pPr>
      <w:r w:rsidRPr="002475AC">
        <w:rPr>
          <w:rFonts w:ascii="Times New Roman" w:hAnsi="Times New Roman" w:cs="Times New Roman"/>
          <w:sz w:val="26"/>
          <w:szCs w:val="26"/>
        </w:rPr>
        <w:t>- Приказ Министерства просвещения Российской Федерации от 31.05.2021г. № 287 «Об утверждении федерального государственного образовательного стандарта основного общего образ</w:t>
      </w:r>
      <w:r>
        <w:rPr>
          <w:rFonts w:ascii="Times New Roman" w:hAnsi="Times New Roman" w:cs="Times New Roman"/>
          <w:sz w:val="26"/>
          <w:szCs w:val="26"/>
        </w:rPr>
        <w:t>ования»;</w:t>
      </w:r>
    </w:p>
    <w:p w:rsidR="002475AC" w:rsidRPr="002475AC" w:rsidRDefault="002475AC" w:rsidP="002475AC">
      <w:pPr>
        <w:rPr>
          <w:rFonts w:ascii="Times New Roman" w:hAnsi="Times New Roman" w:cs="Times New Roman"/>
          <w:sz w:val="26"/>
          <w:szCs w:val="26"/>
        </w:rPr>
      </w:pPr>
      <w:r w:rsidRPr="002475AC">
        <w:rPr>
          <w:rFonts w:ascii="Times New Roman" w:hAnsi="Times New Roman" w:cs="Times New Roman"/>
          <w:sz w:val="26"/>
          <w:szCs w:val="26"/>
        </w:rPr>
        <w:t>- Приказ Министерства просвещения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20.05.2020 №254 «</w:t>
      </w:r>
      <w:r w:rsidRPr="002475AC">
        <w:rPr>
          <w:rFonts w:ascii="Times New Roman" w:hAnsi="Times New Roman" w:cs="Times New Roman"/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6"/>
          <w:szCs w:val="26"/>
        </w:rPr>
        <w:t>го, среднего общего образования»</w:t>
      </w:r>
      <w:r w:rsidRPr="002475AC">
        <w:rPr>
          <w:rFonts w:ascii="Times New Roman" w:hAnsi="Times New Roman" w:cs="Times New Roman"/>
          <w:sz w:val="26"/>
          <w:szCs w:val="26"/>
        </w:rPr>
        <w:t>;</w:t>
      </w:r>
    </w:p>
    <w:p w:rsidR="002475AC" w:rsidRDefault="002475AC" w:rsidP="002475AC">
      <w:pPr>
        <w:rPr>
          <w:rFonts w:ascii="Times New Roman" w:hAnsi="Times New Roman" w:cs="Times New Roman"/>
          <w:sz w:val="26"/>
          <w:szCs w:val="26"/>
        </w:rPr>
      </w:pPr>
      <w:r w:rsidRPr="002475AC">
        <w:rPr>
          <w:rFonts w:ascii="Times New Roman" w:hAnsi="Times New Roman" w:cs="Times New Roman"/>
          <w:sz w:val="26"/>
          <w:szCs w:val="26"/>
        </w:rPr>
        <w:t>-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18.03.2022г. № 1/22;</w:t>
      </w:r>
    </w:p>
    <w:p w:rsidR="00021315" w:rsidRPr="00021315" w:rsidRDefault="00021315" w:rsidP="00021315">
      <w:pPr>
        <w:rPr>
          <w:rFonts w:ascii="Times New Roman" w:hAnsi="Times New Roman" w:cs="Times New Roman"/>
          <w:sz w:val="26"/>
          <w:szCs w:val="26"/>
        </w:rPr>
      </w:pPr>
      <w:r w:rsidRPr="00021315">
        <w:rPr>
          <w:rFonts w:ascii="Times New Roman" w:hAnsi="Times New Roman" w:cs="Times New Roman"/>
          <w:sz w:val="26"/>
          <w:szCs w:val="26"/>
        </w:rPr>
        <w:t>- постановление Главного государственного санитарного врача Российской Федерации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21315" w:rsidRDefault="00021315" w:rsidP="00021315">
      <w:pPr>
        <w:rPr>
          <w:rFonts w:ascii="Times New Roman" w:hAnsi="Times New Roman" w:cs="Times New Roman"/>
          <w:sz w:val="26"/>
          <w:szCs w:val="26"/>
        </w:rPr>
      </w:pPr>
      <w:r w:rsidRPr="00021315">
        <w:rPr>
          <w:rFonts w:ascii="Times New Roman" w:hAnsi="Times New Roman" w:cs="Times New Roman"/>
          <w:sz w:val="26"/>
          <w:szCs w:val="26"/>
        </w:rPr>
        <w:t>-  постановление Главного государственного санитарного врача РФ от 28.01.2021   N2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5195D" w:rsidRPr="0075195D" w:rsidRDefault="0075195D" w:rsidP="003339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5195D">
        <w:rPr>
          <w:rFonts w:ascii="Times New Roman" w:hAnsi="Times New Roman" w:cs="Times New Roman"/>
          <w:sz w:val="26"/>
          <w:szCs w:val="26"/>
        </w:rPr>
        <w:t>Учебный план для 5</w:t>
      </w:r>
      <w:r w:rsidR="00443BC9">
        <w:rPr>
          <w:rFonts w:ascii="Times New Roman" w:hAnsi="Times New Roman" w:cs="Times New Roman"/>
          <w:sz w:val="26"/>
          <w:szCs w:val="26"/>
        </w:rPr>
        <w:t>-</w:t>
      </w:r>
      <w:r w:rsidRPr="0075195D">
        <w:rPr>
          <w:rFonts w:ascii="Times New Roman" w:hAnsi="Times New Roman" w:cs="Times New Roman"/>
          <w:sz w:val="26"/>
          <w:szCs w:val="26"/>
        </w:rPr>
        <w:t>х классов составлен с учетом рекомендуемой учебной нагрузки при шестидневной учебной неделе.</w:t>
      </w:r>
    </w:p>
    <w:p w:rsidR="001D1A0E" w:rsidRDefault="0075195D" w:rsidP="003339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основу учебного плана 5-х классов</w:t>
      </w:r>
      <w:r w:rsidR="004470C9">
        <w:rPr>
          <w:rFonts w:ascii="Times New Roman" w:hAnsi="Times New Roman" w:cs="Times New Roman"/>
          <w:sz w:val="26"/>
          <w:szCs w:val="26"/>
        </w:rPr>
        <w:t xml:space="preserve"> взя</w:t>
      </w:r>
      <w:r w:rsidR="00F65C65">
        <w:rPr>
          <w:rFonts w:ascii="Times New Roman" w:hAnsi="Times New Roman" w:cs="Times New Roman"/>
          <w:sz w:val="26"/>
          <w:szCs w:val="26"/>
        </w:rPr>
        <w:t>т пятый  вариант пример</w:t>
      </w:r>
      <w:r w:rsidR="004470C9">
        <w:rPr>
          <w:rFonts w:ascii="Times New Roman" w:hAnsi="Times New Roman" w:cs="Times New Roman"/>
          <w:sz w:val="26"/>
          <w:szCs w:val="26"/>
        </w:rPr>
        <w:t>ного</w:t>
      </w:r>
      <w:r w:rsidRPr="0075195D">
        <w:rPr>
          <w:rFonts w:ascii="Times New Roman" w:hAnsi="Times New Roman" w:cs="Times New Roman"/>
          <w:sz w:val="26"/>
          <w:szCs w:val="26"/>
        </w:rPr>
        <w:t xml:space="preserve"> учебного плана основного общего образования для образо</w:t>
      </w:r>
      <w:r w:rsidR="00F65C65">
        <w:rPr>
          <w:rFonts w:ascii="Times New Roman" w:hAnsi="Times New Roman" w:cs="Times New Roman"/>
          <w:sz w:val="26"/>
          <w:szCs w:val="26"/>
        </w:rPr>
        <w:t>вательных организаций (</w:t>
      </w:r>
      <w:r w:rsidR="00F65C65" w:rsidRPr="00F65C65">
        <w:rPr>
          <w:rFonts w:ascii="Times New Roman" w:hAnsi="Times New Roman" w:cs="Times New Roman"/>
          <w:sz w:val="26"/>
          <w:szCs w:val="26"/>
        </w:rPr>
        <w:t xml:space="preserve">изучение родного и (или) государственного языка наряду с преподаванием на </w:t>
      </w:r>
      <w:r w:rsidR="00F65C65" w:rsidRPr="00F65C65">
        <w:rPr>
          <w:rFonts w:ascii="Times New Roman" w:hAnsi="Times New Roman" w:cs="Times New Roman"/>
          <w:sz w:val="26"/>
          <w:szCs w:val="26"/>
        </w:rPr>
        <w:lastRenderedPageBreak/>
        <w:t>русском языке</w:t>
      </w:r>
      <w:r w:rsidR="00F65C65">
        <w:rPr>
          <w:rFonts w:ascii="Times New Roman" w:hAnsi="Times New Roman" w:cs="Times New Roman"/>
          <w:sz w:val="26"/>
          <w:szCs w:val="26"/>
        </w:rPr>
        <w:t>).</w:t>
      </w:r>
      <w:r w:rsidR="00443BC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D1A0E">
        <w:rPr>
          <w:rFonts w:ascii="Times New Roman" w:hAnsi="Times New Roman" w:cs="Times New Roman"/>
          <w:sz w:val="26"/>
          <w:szCs w:val="26"/>
        </w:rPr>
        <w:t xml:space="preserve">Примерной рабочей программой </w:t>
      </w:r>
      <w:r w:rsidR="002F4041" w:rsidRPr="002F4041">
        <w:rPr>
          <w:rFonts w:ascii="Times New Roman" w:hAnsi="Times New Roman" w:cs="Times New Roman"/>
          <w:sz w:val="26"/>
          <w:szCs w:val="26"/>
        </w:rPr>
        <w:t>учебного предм</w:t>
      </w:r>
      <w:r w:rsidR="001D1A0E">
        <w:rPr>
          <w:rFonts w:ascii="Times New Roman" w:hAnsi="Times New Roman" w:cs="Times New Roman"/>
          <w:sz w:val="26"/>
          <w:szCs w:val="26"/>
        </w:rPr>
        <w:t xml:space="preserve">ета «Родной (удмуртский) язык» </w:t>
      </w:r>
      <w:r w:rsidR="002F4041" w:rsidRPr="002F4041">
        <w:rPr>
          <w:rFonts w:ascii="Times New Roman" w:hAnsi="Times New Roman" w:cs="Times New Roman"/>
          <w:sz w:val="26"/>
          <w:szCs w:val="26"/>
        </w:rPr>
        <w:t xml:space="preserve">для учащихся,  </w:t>
      </w:r>
      <w:r w:rsidR="001D1A0E">
        <w:rPr>
          <w:rFonts w:ascii="Times New Roman" w:hAnsi="Times New Roman" w:cs="Times New Roman"/>
          <w:sz w:val="26"/>
          <w:szCs w:val="26"/>
        </w:rPr>
        <w:t xml:space="preserve">не владеющих </w:t>
      </w:r>
      <w:r w:rsidR="00622C4B">
        <w:rPr>
          <w:rFonts w:ascii="Times New Roman" w:hAnsi="Times New Roman" w:cs="Times New Roman"/>
          <w:sz w:val="26"/>
          <w:szCs w:val="26"/>
        </w:rPr>
        <w:t>удмуртским языком (</w:t>
      </w:r>
      <w:proofErr w:type="gramStart"/>
      <w:r w:rsidR="00622C4B">
        <w:rPr>
          <w:rFonts w:ascii="Times New Roman" w:hAnsi="Times New Roman" w:cs="Times New Roman"/>
          <w:sz w:val="26"/>
          <w:szCs w:val="26"/>
        </w:rPr>
        <w:t>одобрена</w:t>
      </w:r>
      <w:proofErr w:type="gramEnd"/>
      <w:r w:rsidR="001D1A0E" w:rsidRPr="001D1A0E">
        <w:rPr>
          <w:rFonts w:ascii="Times New Roman" w:hAnsi="Times New Roman" w:cs="Times New Roman"/>
          <w:sz w:val="26"/>
          <w:szCs w:val="26"/>
        </w:rPr>
        <w:t xml:space="preserve"> решением федерального учебно-методического объединения по общему образованию 30 мая 2018 года Протокол № 3/18</w:t>
      </w:r>
      <w:r w:rsidR="001D1A0E">
        <w:rPr>
          <w:rFonts w:ascii="Times New Roman" w:hAnsi="Times New Roman" w:cs="Times New Roman"/>
          <w:sz w:val="26"/>
          <w:szCs w:val="26"/>
        </w:rPr>
        <w:t xml:space="preserve">),  на </w:t>
      </w:r>
      <w:r w:rsidR="001D1A0E" w:rsidRPr="001D1A0E">
        <w:rPr>
          <w:rFonts w:ascii="Times New Roman" w:hAnsi="Times New Roman" w:cs="Times New Roman"/>
          <w:sz w:val="26"/>
          <w:szCs w:val="26"/>
        </w:rPr>
        <w:t>изучение</w:t>
      </w:r>
      <w:r w:rsidR="00CF4113" w:rsidRPr="001D1A0E">
        <w:rPr>
          <w:rFonts w:ascii="Times New Roman" w:hAnsi="Times New Roman" w:cs="Times New Roman"/>
          <w:sz w:val="26"/>
          <w:szCs w:val="26"/>
        </w:rPr>
        <w:t xml:space="preserve"> </w:t>
      </w:r>
      <w:r w:rsidR="001D1A0E" w:rsidRPr="001D1A0E">
        <w:rPr>
          <w:rFonts w:ascii="Times New Roman" w:hAnsi="Times New Roman" w:cs="Times New Roman"/>
          <w:sz w:val="26"/>
          <w:szCs w:val="26"/>
        </w:rPr>
        <w:t>родного языка (удмуртского)</w:t>
      </w:r>
      <w:r w:rsidR="001D1A0E">
        <w:rPr>
          <w:rFonts w:ascii="Times New Roman" w:hAnsi="Times New Roman" w:cs="Times New Roman"/>
          <w:sz w:val="26"/>
          <w:szCs w:val="26"/>
        </w:rPr>
        <w:t xml:space="preserve"> отведено 3 часа в неделю</w:t>
      </w:r>
      <w:r w:rsidR="00FC4B75">
        <w:rPr>
          <w:rFonts w:ascii="Times New Roman" w:hAnsi="Times New Roman" w:cs="Times New Roman"/>
          <w:sz w:val="26"/>
          <w:szCs w:val="26"/>
        </w:rPr>
        <w:t xml:space="preserve"> во</w:t>
      </w:r>
      <w:r w:rsidR="008430E3">
        <w:rPr>
          <w:rFonts w:ascii="Times New Roman" w:hAnsi="Times New Roman" w:cs="Times New Roman"/>
          <w:sz w:val="26"/>
          <w:szCs w:val="26"/>
        </w:rPr>
        <w:t xml:space="preserve"> 5-9</w:t>
      </w:r>
      <w:r w:rsidR="00FC4B75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1D1A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4113" w:rsidRPr="00CF4113" w:rsidRDefault="001D1A0E" w:rsidP="003339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4113" w:rsidRPr="001D1A0E">
        <w:rPr>
          <w:rFonts w:ascii="Times New Roman" w:hAnsi="Times New Roman" w:cs="Times New Roman"/>
          <w:sz w:val="26"/>
          <w:szCs w:val="26"/>
        </w:rPr>
        <w:t>Обязательная</w:t>
      </w:r>
      <w:r w:rsidR="00CF4113" w:rsidRPr="00CF4113">
        <w:rPr>
          <w:rFonts w:ascii="Times New Roman" w:hAnsi="Times New Roman" w:cs="Times New Roman"/>
          <w:sz w:val="26"/>
          <w:szCs w:val="26"/>
        </w:rPr>
        <w:t xml:space="preserve"> часть учебного плана отражает содержание образования, которое обеспечивает состав и структуру обязательных предметных областей, отражающих требования федерального государственного образовательного стандарта основного общего образования (далее – ФГОС ООО).</w:t>
      </w:r>
    </w:p>
    <w:p w:rsidR="00CF4113" w:rsidRPr="00CF4113" w:rsidRDefault="00CF4113" w:rsidP="003339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13">
        <w:rPr>
          <w:rFonts w:ascii="Times New Roman" w:hAnsi="Times New Roman" w:cs="Times New Roman"/>
          <w:sz w:val="26"/>
          <w:szCs w:val="26"/>
        </w:rPr>
        <w:t>В обязательной части указаны предметные области, в которых определен набор учебных предметов с распределением количества часов аудиторной нагрузки. 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ФГОС ООО.</w:t>
      </w:r>
    </w:p>
    <w:p w:rsidR="00CF4113" w:rsidRDefault="00CF4113" w:rsidP="003339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13">
        <w:rPr>
          <w:rFonts w:ascii="Times New Roman" w:hAnsi="Times New Roman" w:cs="Times New Roman"/>
          <w:sz w:val="26"/>
          <w:szCs w:val="26"/>
        </w:rPr>
        <w:t xml:space="preserve">Обязательные предметные области учебного плана: русский язык и литература, </w:t>
      </w:r>
      <w:r w:rsidR="00F52486">
        <w:rPr>
          <w:rFonts w:ascii="Times New Roman" w:hAnsi="Times New Roman" w:cs="Times New Roman"/>
          <w:sz w:val="26"/>
          <w:szCs w:val="26"/>
        </w:rPr>
        <w:t xml:space="preserve"> родной язык и родная литература, </w:t>
      </w:r>
      <w:r w:rsidRPr="00CF4113">
        <w:rPr>
          <w:rFonts w:ascii="Times New Roman" w:hAnsi="Times New Roman" w:cs="Times New Roman"/>
          <w:sz w:val="26"/>
          <w:szCs w:val="26"/>
        </w:rPr>
        <w:t>иностранные языки, математика и информатика, общественн</w:t>
      </w:r>
      <w:r w:rsidR="00196050">
        <w:rPr>
          <w:rFonts w:ascii="Times New Roman" w:hAnsi="Times New Roman" w:cs="Times New Roman"/>
          <w:sz w:val="26"/>
          <w:szCs w:val="26"/>
        </w:rPr>
        <w:t>о-научные предметы, естественно</w:t>
      </w:r>
      <w:r w:rsidRPr="00CF4113">
        <w:rPr>
          <w:rFonts w:ascii="Times New Roman" w:hAnsi="Times New Roman" w:cs="Times New Roman"/>
          <w:sz w:val="26"/>
          <w:szCs w:val="26"/>
        </w:rPr>
        <w:t>научные предметы, искусство, технология, физическая культура и основы безопасности жизнедеятельности, Основы духовно-нравственной культуры народов России</w:t>
      </w:r>
      <w:r w:rsidR="007E2C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E2C02">
        <w:rPr>
          <w:rFonts w:ascii="Times New Roman" w:hAnsi="Times New Roman" w:cs="Times New Roman"/>
          <w:sz w:val="26"/>
          <w:szCs w:val="26"/>
        </w:rPr>
        <w:t>При максимально допустимой недельной нагрузке 32 часа, нагрузка в 5А, 5Б классах при шестидневной учебной неделе составляет 31,5 часа.</w:t>
      </w:r>
      <w:r w:rsidR="001D1A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A0E" w:rsidRPr="00CF4113" w:rsidRDefault="001D1A0E" w:rsidP="003339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Предусмотрено деление класса на подгруппы при организации занятий по предметам «Родной язык (удмуртский)», «Иностранный язык (английский)», «Информатика», «Технология».</w:t>
      </w:r>
    </w:p>
    <w:p w:rsidR="00F54052" w:rsidRDefault="00F54052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139D">
        <w:rPr>
          <w:rFonts w:ascii="Times New Roman" w:hAnsi="Times New Roman" w:cs="Times New Roman"/>
          <w:sz w:val="26"/>
          <w:szCs w:val="26"/>
        </w:rPr>
        <w:t>При реализации учебного плана количество часов на физическую культуру составляет 2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52139D">
        <w:rPr>
          <w:rFonts w:ascii="Times New Roman" w:hAnsi="Times New Roman" w:cs="Times New Roman"/>
          <w:sz w:val="26"/>
          <w:szCs w:val="26"/>
        </w:rPr>
        <w:t>, третий час реализован за счет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внеурочной деятельности по направлению «</w:t>
      </w:r>
      <w:r w:rsidRPr="00EF01F0">
        <w:rPr>
          <w:rFonts w:ascii="Times New Roman" w:hAnsi="Times New Roman" w:cs="Times New Roman"/>
          <w:sz w:val="26"/>
          <w:szCs w:val="26"/>
        </w:rPr>
        <w:t xml:space="preserve">Занятия, направленные на удовлетворение интересов и </w:t>
      </w:r>
      <w:proofErr w:type="gramStart"/>
      <w:r w:rsidRPr="00EF01F0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EF01F0">
        <w:rPr>
          <w:rFonts w:ascii="Times New Roman" w:hAnsi="Times New Roman" w:cs="Times New Roman"/>
          <w:sz w:val="26"/>
          <w:szCs w:val="26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>
        <w:rPr>
          <w:rFonts w:ascii="Times New Roman" w:hAnsi="Times New Roman" w:cs="Times New Roman"/>
          <w:sz w:val="26"/>
          <w:szCs w:val="26"/>
        </w:rPr>
        <w:t>» - 1 час в неделю, а также за счет дополнительного образования (секции «Волейбол», «Баскетбол»).</w:t>
      </w:r>
    </w:p>
    <w:p w:rsidR="00095E46" w:rsidRPr="00095E46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46">
        <w:rPr>
          <w:rFonts w:ascii="Times New Roman" w:hAnsi="Times New Roman" w:cs="Times New Roman"/>
          <w:b/>
          <w:sz w:val="26"/>
          <w:szCs w:val="26"/>
        </w:rPr>
        <w:t>2. Цели и задачи обучения</w:t>
      </w:r>
    </w:p>
    <w:p w:rsidR="001D1A0E" w:rsidRDefault="00095E46" w:rsidP="00F2638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46">
        <w:rPr>
          <w:rFonts w:ascii="Times New Roman" w:hAnsi="Times New Roman" w:cs="Times New Roman"/>
          <w:sz w:val="26"/>
          <w:szCs w:val="26"/>
        </w:rPr>
        <w:t xml:space="preserve">Учебный план направлен на достижение </w:t>
      </w:r>
      <w:proofErr w:type="gramStart"/>
      <w:r w:rsidRPr="00095E4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95E46">
        <w:rPr>
          <w:rFonts w:ascii="Times New Roman" w:hAnsi="Times New Roman" w:cs="Times New Roman"/>
          <w:sz w:val="26"/>
          <w:szCs w:val="26"/>
        </w:rPr>
        <w:t xml:space="preserve"> качества образования, формирования ключевых компетентностей, на индивидуализацию обучения и социализацию обучающихся.</w:t>
      </w:r>
    </w:p>
    <w:p w:rsidR="00095E46" w:rsidRPr="00095E46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46">
        <w:rPr>
          <w:rFonts w:ascii="Times New Roman" w:hAnsi="Times New Roman" w:cs="Times New Roman"/>
          <w:sz w:val="26"/>
          <w:szCs w:val="26"/>
        </w:rPr>
        <w:t>Учебный план:</w:t>
      </w:r>
    </w:p>
    <w:p w:rsidR="00095E46" w:rsidRPr="00095E46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5E46">
        <w:rPr>
          <w:rFonts w:ascii="Times New Roman" w:hAnsi="Times New Roman" w:cs="Times New Roman"/>
          <w:sz w:val="26"/>
          <w:szCs w:val="26"/>
        </w:rPr>
        <w:t xml:space="preserve">фиксирует максимальный объем учебной нагрузки </w:t>
      </w:r>
      <w:proofErr w:type="gramStart"/>
      <w:r w:rsidRPr="00095E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95E46">
        <w:rPr>
          <w:rFonts w:ascii="Times New Roman" w:hAnsi="Times New Roman" w:cs="Times New Roman"/>
          <w:sz w:val="26"/>
          <w:szCs w:val="26"/>
        </w:rPr>
        <w:t>;</w:t>
      </w:r>
    </w:p>
    <w:p w:rsidR="00095E46" w:rsidRPr="00095E46" w:rsidRDefault="00095E46" w:rsidP="003339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</w:t>
      </w:r>
      <w:r w:rsidRPr="00095E46">
        <w:rPr>
          <w:rFonts w:ascii="Times New Roman" w:hAnsi="Times New Roman" w:cs="Times New Roman"/>
          <w:sz w:val="26"/>
          <w:szCs w:val="26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095E46" w:rsidRPr="00095E46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5E46">
        <w:rPr>
          <w:rFonts w:ascii="Times New Roman" w:hAnsi="Times New Roman" w:cs="Times New Roman"/>
          <w:sz w:val="26"/>
          <w:szCs w:val="26"/>
        </w:rPr>
        <w:t>распределяет учебные предметы, курсы, модули по классам и учебным годам.</w:t>
      </w:r>
    </w:p>
    <w:p w:rsidR="00095E46" w:rsidRPr="00095E46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46">
        <w:rPr>
          <w:rFonts w:ascii="Times New Roman" w:hAnsi="Times New Roman" w:cs="Times New Roman"/>
          <w:b/>
          <w:sz w:val="26"/>
          <w:szCs w:val="26"/>
        </w:rPr>
        <w:t>3.Режим работы</w:t>
      </w:r>
    </w:p>
    <w:p w:rsidR="007E2C02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46">
        <w:rPr>
          <w:rFonts w:ascii="Times New Roman" w:hAnsi="Times New Roman" w:cs="Times New Roman"/>
          <w:sz w:val="26"/>
          <w:szCs w:val="26"/>
        </w:rPr>
        <w:t>Учебный план для 5</w:t>
      </w:r>
      <w:r w:rsidR="00F26380">
        <w:rPr>
          <w:rFonts w:ascii="Times New Roman" w:hAnsi="Times New Roman" w:cs="Times New Roman"/>
          <w:sz w:val="26"/>
          <w:szCs w:val="26"/>
        </w:rPr>
        <w:t>-</w:t>
      </w:r>
      <w:r w:rsidRPr="00095E46">
        <w:rPr>
          <w:rFonts w:ascii="Times New Roman" w:hAnsi="Times New Roman" w:cs="Times New Roman"/>
          <w:sz w:val="26"/>
          <w:szCs w:val="26"/>
        </w:rPr>
        <w:t>х классов ориентирован на 5-летний нормативный срок освоения общеобразовательных программ основного общего образования. Продолжительность учебного года – 34 учебные недели, режим работы – шестидневная учебная неделя. Учебные периоды – четверти. Начало учебного года – 1 сентября. Занятия проводятся в одну с</w:t>
      </w:r>
      <w:r>
        <w:rPr>
          <w:rFonts w:ascii="Times New Roman" w:hAnsi="Times New Roman" w:cs="Times New Roman"/>
          <w:sz w:val="26"/>
          <w:szCs w:val="26"/>
        </w:rPr>
        <w:t>мену с 8.5</w:t>
      </w:r>
      <w:r w:rsidRPr="00095E46">
        <w:rPr>
          <w:rFonts w:ascii="Times New Roman" w:hAnsi="Times New Roman" w:cs="Times New Roman"/>
          <w:sz w:val="26"/>
          <w:szCs w:val="26"/>
        </w:rPr>
        <w:t xml:space="preserve">0. </w:t>
      </w:r>
      <w:r w:rsidR="00CE7C40">
        <w:rPr>
          <w:rFonts w:ascii="Times New Roman" w:hAnsi="Times New Roman" w:cs="Times New Roman"/>
          <w:sz w:val="26"/>
          <w:szCs w:val="26"/>
        </w:rPr>
        <w:t>Учебный час (урок) в г</w:t>
      </w:r>
      <w:r w:rsidR="00BE3B9F" w:rsidRPr="00BE3B9F">
        <w:rPr>
          <w:rFonts w:ascii="Times New Roman" w:hAnsi="Times New Roman" w:cs="Times New Roman"/>
          <w:sz w:val="26"/>
          <w:szCs w:val="26"/>
        </w:rPr>
        <w:t>имназии составляет 40 минут, продолжительность перемен между уроками составляет не менее 10 минут и двух больших перемен ‒ по 20 минут каждая.</w:t>
      </w:r>
    </w:p>
    <w:p w:rsidR="00095E46" w:rsidRDefault="00095E46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46">
        <w:rPr>
          <w:rFonts w:ascii="Times New Roman" w:hAnsi="Times New Roman" w:cs="Times New Roman"/>
          <w:sz w:val="26"/>
          <w:szCs w:val="26"/>
        </w:rPr>
        <w:t xml:space="preserve"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</w:t>
      </w:r>
      <w:proofErr w:type="gramStart"/>
      <w:r w:rsidRPr="00095E46">
        <w:rPr>
          <w:rFonts w:ascii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</w:t>
      </w:r>
      <w:r w:rsidR="00037AA6">
        <w:rPr>
          <w:rFonts w:ascii="Times New Roman" w:hAnsi="Times New Roman" w:cs="Times New Roman"/>
          <w:sz w:val="26"/>
          <w:szCs w:val="26"/>
        </w:rPr>
        <w:t>я соответствует действующим</w:t>
      </w:r>
      <w:r w:rsidR="00037AA6" w:rsidRPr="00037AA6">
        <w:rPr>
          <w:rFonts w:ascii="Times New Roman" w:hAnsi="Times New Roman" w:cs="Times New Roman"/>
          <w:sz w:val="26"/>
          <w:szCs w:val="26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</w:p>
    <w:p w:rsidR="00D26F5B" w:rsidRPr="001710D1" w:rsidRDefault="001710D1" w:rsidP="003339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0D1">
        <w:rPr>
          <w:rFonts w:ascii="Times New Roman" w:hAnsi="Times New Roman" w:cs="Times New Roman"/>
          <w:b/>
          <w:sz w:val="26"/>
          <w:szCs w:val="26"/>
        </w:rPr>
        <w:t>4</w:t>
      </w:r>
      <w:r w:rsidR="00D26F5B" w:rsidRPr="001710D1">
        <w:rPr>
          <w:rFonts w:ascii="Times New Roman" w:hAnsi="Times New Roman" w:cs="Times New Roman"/>
          <w:b/>
          <w:sz w:val="26"/>
          <w:szCs w:val="26"/>
        </w:rPr>
        <w:t>. Структура организации образовательной деятельности и отличительные особенности учебного плана.</w:t>
      </w:r>
    </w:p>
    <w:p w:rsidR="00D26F5B" w:rsidRPr="00D26F5B" w:rsidRDefault="00F835AD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5AD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БОУ УР «УГНГ им. </w:t>
      </w:r>
      <w:proofErr w:type="spellStart"/>
      <w:r w:rsidRPr="00F835AD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Pr="00F835AD">
        <w:rPr>
          <w:rFonts w:ascii="Times New Roman" w:hAnsi="Times New Roman" w:cs="Times New Roman"/>
          <w:sz w:val="26"/>
          <w:szCs w:val="26"/>
        </w:rPr>
        <w:t xml:space="preserve"> Герда» осуществляется на четырех уровнях общего образования (дошкольное, начальное общее, основное общее, среднее общее образование). </w:t>
      </w:r>
      <w:r w:rsidR="00D26F5B" w:rsidRPr="00D26F5B">
        <w:rPr>
          <w:rFonts w:ascii="Times New Roman" w:hAnsi="Times New Roman" w:cs="Times New Roman"/>
          <w:sz w:val="26"/>
          <w:szCs w:val="26"/>
        </w:rPr>
        <w:t>Основой учебного плана является осуществление принципа преемственности между его уровнями общего образования, когда учебные предметы, курсы, дисциплины (модули) получают на последующих уровнях свое развитие.</w:t>
      </w:r>
    </w:p>
    <w:p w:rsidR="00D26F5B" w:rsidRPr="00D26F5B" w:rsidRDefault="00D26F5B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F5B">
        <w:rPr>
          <w:rFonts w:ascii="Times New Roman" w:hAnsi="Times New Roman" w:cs="Times New Roman"/>
          <w:sz w:val="26"/>
          <w:szCs w:val="26"/>
        </w:rPr>
        <w:t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D26F5B" w:rsidRPr="00D26F5B" w:rsidRDefault="00D26F5B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F5B">
        <w:rPr>
          <w:rFonts w:ascii="Times New Roman" w:hAnsi="Times New Roman" w:cs="Times New Roman"/>
          <w:sz w:val="26"/>
          <w:szCs w:val="26"/>
        </w:rPr>
        <w:t>Учебный план 5</w:t>
      </w:r>
      <w:r>
        <w:rPr>
          <w:rFonts w:ascii="Times New Roman" w:hAnsi="Times New Roman" w:cs="Times New Roman"/>
          <w:sz w:val="26"/>
          <w:szCs w:val="26"/>
        </w:rPr>
        <w:t xml:space="preserve">-х классов БОУ УР «УГНГ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Герда» </w:t>
      </w:r>
      <w:r w:rsidRPr="00D26F5B">
        <w:rPr>
          <w:rFonts w:ascii="Times New Roman" w:hAnsi="Times New Roman" w:cs="Times New Roman"/>
          <w:sz w:val="26"/>
          <w:szCs w:val="26"/>
        </w:rPr>
        <w:t>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а также обеспечивает готовность к профессиональному выбору, к самостоятельному решению проблем в различных сферах деятельности, к развитию творческих способностей.</w:t>
      </w:r>
    </w:p>
    <w:p w:rsidR="00D26F5B" w:rsidRPr="00D26F5B" w:rsidRDefault="001710D1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</w:t>
      </w:r>
      <w:r w:rsidR="00D26F5B">
        <w:rPr>
          <w:rFonts w:ascii="Times New Roman" w:hAnsi="Times New Roman" w:cs="Times New Roman"/>
          <w:sz w:val="26"/>
          <w:szCs w:val="26"/>
        </w:rPr>
        <w:t xml:space="preserve"> </w:t>
      </w:r>
      <w:r w:rsidR="00D26F5B" w:rsidRPr="00D26F5B">
        <w:rPr>
          <w:rFonts w:ascii="Times New Roman" w:hAnsi="Times New Roman" w:cs="Times New Roman"/>
          <w:sz w:val="26"/>
          <w:szCs w:val="26"/>
        </w:rPr>
        <w:t>сформирован с учетом ФГОС ООО и состоит из обязательной части и части, формируемой участниками образовательных отношений.</w:t>
      </w:r>
    </w:p>
    <w:p w:rsidR="00D26F5B" w:rsidRPr="00D26F5B" w:rsidRDefault="00D26F5B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F5B">
        <w:rPr>
          <w:rFonts w:ascii="Times New Roman" w:hAnsi="Times New Roman" w:cs="Times New Roman"/>
          <w:sz w:val="26"/>
          <w:szCs w:val="26"/>
        </w:rPr>
        <w:lastRenderedPageBreak/>
        <w:t>В часть</w:t>
      </w:r>
      <w:r w:rsidR="00E61670">
        <w:rPr>
          <w:rFonts w:ascii="Times New Roman" w:hAnsi="Times New Roman" w:cs="Times New Roman"/>
          <w:sz w:val="26"/>
          <w:szCs w:val="26"/>
        </w:rPr>
        <w:t xml:space="preserve"> учебного плана 5А, 5Б классов</w:t>
      </w:r>
      <w:r w:rsidRPr="00D26F5B">
        <w:rPr>
          <w:rFonts w:ascii="Times New Roman" w:hAnsi="Times New Roman" w:cs="Times New Roman"/>
          <w:sz w:val="26"/>
          <w:szCs w:val="26"/>
        </w:rPr>
        <w:t xml:space="preserve">, формируемую участниками образовательного </w:t>
      </w:r>
      <w:r w:rsidR="001710D1">
        <w:rPr>
          <w:rFonts w:ascii="Times New Roman" w:hAnsi="Times New Roman" w:cs="Times New Roman"/>
          <w:sz w:val="26"/>
          <w:szCs w:val="26"/>
        </w:rPr>
        <w:t>процесса, включены следующие предметы</w:t>
      </w:r>
      <w:r w:rsidRPr="00D26F5B">
        <w:rPr>
          <w:rFonts w:ascii="Times New Roman" w:hAnsi="Times New Roman" w:cs="Times New Roman"/>
          <w:sz w:val="26"/>
          <w:szCs w:val="26"/>
        </w:rPr>
        <w:t xml:space="preserve">: </w:t>
      </w:r>
      <w:r w:rsidR="001710D1">
        <w:rPr>
          <w:rFonts w:ascii="Times New Roman" w:hAnsi="Times New Roman" w:cs="Times New Roman"/>
          <w:sz w:val="26"/>
          <w:szCs w:val="26"/>
        </w:rPr>
        <w:t xml:space="preserve">финансовая грамотность – </w:t>
      </w:r>
      <w:r w:rsidR="00E61670">
        <w:rPr>
          <w:rFonts w:ascii="Times New Roman" w:hAnsi="Times New Roman" w:cs="Times New Roman"/>
          <w:sz w:val="26"/>
          <w:szCs w:val="26"/>
        </w:rPr>
        <w:t>1</w:t>
      </w:r>
      <w:r w:rsidRPr="00D26F5B">
        <w:rPr>
          <w:rFonts w:ascii="Times New Roman" w:hAnsi="Times New Roman" w:cs="Times New Roman"/>
          <w:sz w:val="26"/>
          <w:szCs w:val="26"/>
        </w:rPr>
        <w:t xml:space="preserve">час, </w:t>
      </w:r>
      <w:r w:rsidR="001710D1">
        <w:rPr>
          <w:rFonts w:ascii="Times New Roman" w:hAnsi="Times New Roman" w:cs="Times New Roman"/>
          <w:sz w:val="26"/>
          <w:szCs w:val="26"/>
        </w:rPr>
        <w:t>«Наш край» - 1 час (предмет краеведческой направленности, предполагающий  изучение географи</w:t>
      </w:r>
      <w:r w:rsidR="00CF49EF">
        <w:rPr>
          <w:rFonts w:ascii="Times New Roman" w:hAnsi="Times New Roman" w:cs="Times New Roman"/>
          <w:sz w:val="26"/>
          <w:szCs w:val="26"/>
        </w:rPr>
        <w:t>и Удмуртии)</w:t>
      </w:r>
      <w:r w:rsidR="001710D1">
        <w:rPr>
          <w:rFonts w:ascii="Times New Roman" w:hAnsi="Times New Roman" w:cs="Times New Roman"/>
          <w:sz w:val="26"/>
          <w:szCs w:val="26"/>
        </w:rPr>
        <w:t xml:space="preserve">. </w:t>
      </w:r>
      <w:r w:rsidR="00E61670">
        <w:rPr>
          <w:rFonts w:ascii="Times New Roman" w:hAnsi="Times New Roman" w:cs="Times New Roman"/>
          <w:sz w:val="26"/>
          <w:szCs w:val="26"/>
        </w:rPr>
        <w:t>На изучение п</w:t>
      </w:r>
      <w:r w:rsidR="001710D1">
        <w:rPr>
          <w:rFonts w:ascii="Times New Roman" w:hAnsi="Times New Roman" w:cs="Times New Roman"/>
          <w:sz w:val="26"/>
          <w:szCs w:val="26"/>
        </w:rPr>
        <w:t>редмет</w:t>
      </w:r>
      <w:r w:rsidR="00E61670">
        <w:rPr>
          <w:rFonts w:ascii="Times New Roman" w:hAnsi="Times New Roman" w:cs="Times New Roman"/>
          <w:sz w:val="26"/>
          <w:szCs w:val="26"/>
        </w:rPr>
        <w:t>а</w:t>
      </w:r>
      <w:r w:rsidR="001710D1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 </w:t>
      </w:r>
      <w:r w:rsidR="00E61670">
        <w:rPr>
          <w:rFonts w:ascii="Times New Roman" w:hAnsi="Times New Roman" w:cs="Times New Roman"/>
          <w:sz w:val="26"/>
          <w:szCs w:val="26"/>
        </w:rPr>
        <w:t>отведено 0,5 часа из части учебного плана, формируемого участниками образовательного процесса.</w:t>
      </w:r>
    </w:p>
    <w:p w:rsidR="00D26F5B" w:rsidRDefault="00D26F5B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F5B">
        <w:rPr>
          <w:rFonts w:ascii="Times New Roman" w:hAnsi="Times New Roman" w:cs="Times New Roman"/>
          <w:sz w:val="26"/>
          <w:szCs w:val="26"/>
        </w:rPr>
        <w:t xml:space="preserve">При реализации основной образовательной программы основного общего образования возможна интеграция очного обучения с обучением с применением дистанционных образовательных технологий, </w:t>
      </w:r>
      <w:r w:rsidR="00E61670">
        <w:rPr>
          <w:rFonts w:ascii="Times New Roman" w:hAnsi="Times New Roman" w:cs="Times New Roman"/>
          <w:sz w:val="26"/>
          <w:szCs w:val="26"/>
        </w:rPr>
        <w:t>технологий электронного обучения</w:t>
      </w:r>
      <w:r w:rsidRPr="00D26F5B">
        <w:rPr>
          <w:rFonts w:ascii="Times New Roman" w:hAnsi="Times New Roman" w:cs="Times New Roman"/>
          <w:sz w:val="26"/>
          <w:szCs w:val="26"/>
        </w:rPr>
        <w:t>. При организации обучения с применением дистанционных образовательных технологий, электронного обучения используются указанные в рабочих программах учебных предметов, курсов, дисциплин (модулей) электронные</w:t>
      </w:r>
      <w:r w:rsidR="006C0C1A">
        <w:rPr>
          <w:rFonts w:ascii="Times New Roman" w:hAnsi="Times New Roman" w:cs="Times New Roman"/>
          <w:sz w:val="26"/>
          <w:szCs w:val="26"/>
        </w:rPr>
        <w:t xml:space="preserve"> </w:t>
      </w:r>
      <w:r w:rsidR="006C0C1A" w:rsidRPr="006C0C1A">
        <w:rPr>
          <w:rFonts w:ascii="Times New Roman" w:hAnsi="Times New Roman" w:cs="Times New Roman"/>
          <w:sz w:val="26"/>
          <w:szCs w:val="26"/>
        </w:rPr>
        <w:t>образовательные ресурсы, цифровые образовательные платформы</w:t>
      </w:r>
      <w:r w:rsidR="00594F4A">
        <w:rPr>
          <w:rFonts w:ascii="Times New Roman" w:hAnsi="Times New Roman" w:cs="Times New Roman"/>
          <w:sz w:val="26"/>
          <w:szCs w:val="26"/>
        </w:rPr>
        <w:t xml:space="preserve"> (верифицированные)</w:t>
      </w:r>
      <w:bookmarkStart w:id="0" w:name="_GoBack"/>
      <w:bookmarkEnd w:id="0"/>
      <w:r w:rsidR="006C0C1A">
        <w:rPr>
          <w:rFonts w:ascii="Times New Roman" w:hAnsi="Times New Roman" w:cs="Times New Roman"/>
          <w:sz w:val="26"/>
          <w:szCs w:val="26"/>
        </w:rPr>
        <w:t>.</w:t>
      </w:r>
    </w:p>
    <w:p w:rsidR="00F75AC5" w:rsidRPr="00F75AC5" w:rsidRDefault="00F75AC5" w:rsidP="003339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AC5">
        <w:rPr>
          <w:rFonts w:ascii="Times New Roman" w:hAnsi="Times New Roman" w:cs="Times New Roman"/>
          <w:b/>
          <w:sz w:val="26"/>
          <w:szCs w:val="26"/>
        </w:rPr>
        <w:t xml:space="preserve">5. Промежуточная аттестация </w:t>
      </w:r>
      <w:proofErr w:type="gramStart"/>
      <w:r w:rsidRPr="00F75AC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8E4101" w:rsidRDefault="00F75AC5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5AC5">
        <w:rPr>
          <w:rFonts w:ascii="Times New Roman" w:hAnsi="Times New Roman" w:cs="Times New Roman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</w:t>
      </w:r>
      <w:r w:rsidR="008E4101" w:rsidRPr="008E4101">
        <w:rPr>
          <w:rFonts w:ascii="Times New Roman" w:hAnsi="Times New Roman" w:cs="Times New Roman"/>
          <w:sz w:val="26"/>
          <w:szCs w:val="26"/>
        </w:rPr>
        <w:t xml:space="preserve">Положением о формах, периодичности, порядке текущего контроля успеваемости и промежуточной аттестации учащихся в БОУ УР «УГНГ имени </w:t>
      </w:r>
      <w:proofErr w:type="spellStart"/>
      <w:r w:rsidR="008E4101" w:rsidRPr="008E4101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="008E4101" w:rsidRPr="008E4101">
        <w:rPr>
          <w:rFonts w:ascii="Times New Roman" w:hAnsi="Times New Roman" w:cs="Times New Roman"/>
          <w:sz w:val="26"/>
          <w:szCs w:val="26"/>
        </w:rPr>
        <w:t xml:space="preserve"> Герда». </w:t>
      </w:r>
      <w:r w:rsidRPr="00F75AC5">
        <w:rPr>
          <w:rFonts w:ascii="Times New Roman" w:hAnsi="Times New Roman" w:cs="Times New Roman"/>
          <w:sz w:val="26"/>
          <w:szCs w:val="26"/>
        </w:rPr>
        <w:t>Учет результативности обучения на протяжении всего периода осуществляется традиционными формами оценки (входные контрольные работы, текущая успеваемость, рубежный и итоговый контроль, контрольные работы, зачеты), организуемые в соответствии с планом контроль</w:t>
      </w:r>
      <w:r w:rsidR="008E4101">
        <w:rPr>
          <w:rFonts w:ascii="Times New Roman" w:hAnsi="Times New Roman" w:cs="Times New Roman"/>
          <w:sz w:val="26"/>
          <w:szCs w:val="26"/>
        </w:rPr>
        <w:t>ной деятельности администрации гимназии</w:t>
      </w:r>
      <w:r w:rsidRPr="00F75AC5">
        <w:rPr>
          <w:rFonts w:ascii="Times New Roman" w:hAnsi="Times New Roman" w:cs="Times New Roman"/>
          <w:sz w:val="26"/>
          <w:szCs w:val="26"/>
        </w:rPr>
        <w:t xml:space="preserve"> и рабочими программами педагогов. </w:t>
      </w:r>
    </w:p>
    <w:p w:rsidR="00F75AC5" w:rsidRPr="0052139D" w:rsidRDefault="008E4101" w:rsidP="003339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4101">
        <w:rPr>
          <w:rFonts w:ascii="Times New Roman" w:hAnsi="Times New Roman" w:cs="Times New Roman"/>
          <w:sz w:val="26"/>
          <w:szCs w:val="26"/>
        </w:rPr>
        <w:t>Промеж</w:t>
      </w:r>
      <w:r>
        <w:rPr>
          <w:rFonts w:ascii="Times New Roman" w:hAnsi="Times New Roman" w:cs="Times New Roman"/>
          <w:sz w:val="26"/>
          <w:szCs w:val="26"/>
        </w:rPr>
        <w:t>уточной аттестацией в 5-х</w:t>
      </w:r>
      <w:r w:rsidRPr="008E4101">
        <w:rPr>
          <w:rFonts w:ascii="Times New Roman" w:hAnsi="Times New Roman" w:cs="Times New Roman"/>
          <w:sz w:val="26"/>
          <w:szCs w:val="26"/>
        </w:rPr>
        <w:t xml:space="preserve"> классах по завершении учебного года является годовая отметка, которая определяется как среднее арифметическое отметок за четыре учебные четверти.</w:t>
      </w:r>
    </w:p>
    <w:p w:rsidR="00F54052" w:rsidRDefault="00F54052" w:rsidP="003339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635" w:rsidRDefault="001E5635" w:rsidP="003339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635" w:rsidRDefault="001E5635" w:rsidP="003339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635" w:rsidRDefault="001E5635" w:rsidP="003339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B9F" w:rsidRDefault="00BE3B9F" w:rsidP="003339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9E3" w:rsidRDefault="003339E3" w:rsidP="003339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3752B" w:rsidRDefault="0013752B" w:rsidP="003339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3752B" w:rsidRDefault="0013752B" w:rsidP="003339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E5635" w:rsidRDefault="001E5635" w:rsidP="003339E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679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Учебный план </w:t>
      </w:r>
      <w:r w:rsidRPr="0037679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eastAsia="ru-RU"/>
        </w:rPr>
        <w:t xml:space="preserve">бюджетного общеобразовательного учреждения  Удмуртской Республики «Удмуртская государственная национальная гимназия  имени </w:t>
      </w:r>
      <w:proofErr w:type="spellStart"/>
      <w:r w:rsidRPr="0037679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eastAsia="ru-RU"/>
        </w:rPr>
        <w:t>Кузебая</w:t>
      </w:r>
      <w:proofErr w:type="spellEnd"/>
      <w:r w:rsidRPr="0037679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eastAsia="ru-RU"/>
        </w:rPr>
        <w:t xml:space="preserve"> Герда».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Основное</w:t>
      </w:r>
      <w:r w:rsidRPr="00376797">
        <w:rPr>
          <w:rFonts w:ascii="Times New Roman" w:hAnsi="Times New Roman" w:cs="Times New Roman"/>
          <w:b/>
          <w:i/>
          <w:sz w:val="26"/>
          <w:szCs w:val="26"/>
        </w:rPr>
        <w:t xml:space="preserve"> общее образование</w:t>
      </w:r>
      <w:r>
        <w:rPr>
          <w:rFonts w:ascii="Times New Roman" w:hAnsi="Times New Roman" w:cs="Times New Roman"/>
          <w:b/>
          <w:i/>
          <w:sz w:val="26"/>
          <w:szCs w:val="26"/>
        </w:rPr>
        <w:t>. 5 класс</w:t>
      </w:r>
    </w:p>
    <w:tbl>
      <w:tblPr>
        <w:tblW w:w="0" w:type="auto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2835"/>
        <w:gridCol w:w="850"/>
        <w:gridCol w:w="851"/>
        <w:gridCol w:w="850"/>
        <w:gridCol w:w="851"/>
        <w:gridCol w:w="827"/>
        <w:gridCol w:w="23"/>
        <w:gridCol w:w="709"/>
      </w:tblGrid>
      <w:tr w:rsidR="00343DD9" w:rsidRPr="00DF6059" w:rsidTr="00ED3AC5">
        <w:trPr>
          <w:trHeight w:hRule="exact" w:val="362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widowControl w:val="0"/>
              <w:spacing w:after="0" w:line="230" w:lineRule="auto"/>
              <w:ind w:left="13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Учебные предметы, </w:t>
            </w:r>
          </w:p>
          <w:p w:rsidR="00343DD9" w:rsidRPr="00DF6059" w:rsidRDefault="00343DD9" w:rsidP="00ED3AC5">
            <w:pPr>
              <w:widowControl w:val="0"/>
              <w:spacing w:after="0" w:line="230" w:lineRule="auto"/>
              <w:ind w:left="13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курсы </w:t>
            </w:r>
            <w:r w:rsidRPr="00951703">
              <w:rPr>
                <w:rFonts w:ascii="Times New Roman" w:eastAsia="Times New Roman" w:hAnsi="Times New Roman" w:cs="Times New Roman"/>
                <w:lang w:eastAsia="ru-RU" w:bidi="ru-RU"/>
              </w:rPr>
              <w:t>/</w:t>
            </w: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Количество часов в неделю</w:t>
            </w:r>
          </w:p>
        </w:tc>
      </w:tr>
      <w:tr w:rsidR="00343DD9" w:rsidRPr="00DF6059" w:rsidTr="00ED3AC5">
        <w:trPr>
          <w:trHeight w:hRule="exact" w:val="776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 класс</w:t>
            </w:r>
          </w:p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2022-2023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 </w:t>
            </w:r>
          </w:p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2024-2025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 класс</w:t>
            </w:r>
          </w:p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2025-2026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9класс</w:t>
            </w:r>
          </w:p>
          <w:p w:rsidR="00343DD9" w:rsidRPr="00DF6059" w:rsidRDefault="00343DD9" w:rsidP="00ED3AC5">
            <w:pPr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2026-2027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Всего</w:t>
            </w:r>
          </w:p>
        </w:tc>
      </w:tr>
      <w:tr w:rsidR="00343DD9" w:rsidRPr="00DF6059" w:rsidTr="00ED3AC5">
        <w:trPr>
          <w:trHeight w:hRule="exact" w:val="336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  <w:t>Обязательная часть</w:t>
            </w:r>
          </w:p>
        </w:tc>
      </w:tr>
      <w:tr w:rsidR="00343DD9" w:rsidRPr="00DF6059" w:rsidTr="00ED3AC5">
        <w:trPr>
          <w:trHeight w:hRule="exact" w:val="33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26" w:lineRule="auto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</w:tr>
      <w:tr w:rsidR="00343DD9" w:rsidRPr="00DF6059" w:rsidTr="00ED3AC5">
        <w:trPr>
          <w:trHeight w:hRule="exact" w:val="331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</w:tr>
      <w:tr w:rsidR="00343DD9" w:rsidRPr="00DF6059" w:rsidTr="00ED3AC5">
        <w:trPr>
          <w:trHeight w:hRule="exact" w:val="35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33" w:lineRule="auto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3DD9" w:rsidRPr="00DF6059" w:rsidRDefault="00343DD9" w:rsidP="00ED3AC5">
            <w:pPr>
              <w:widowControl w:val="0"/>
              <w:spacing w:after="0" w:line="228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 xml:space="preserve">Родной язык </w:t>
            </w:r>
            <w:r w:rsidRPr="00951703">
              <w:rPr>
                <w:rFonts w:ascii="Times New Roman" w:eastAsia="Courier New" w:hAnsi="Times New Roman" w:cs="Times New Roman"/>
                <w:lang w:eastAsia="ru-RU" w:bidi="ru-RU"/>
              </w:rPr>
              <w:t>(удмуртский)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</w:tr>
      <w:tr w:rsidR="00343DD9" w:rsidRPr="00DF6059" w:rsidTr="00ED3AC5">
        <w:trPr>
          <w:trHeight w:hRule="exact" w:val="331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343DD9" w:rsidRPr="00DF6059" w:rsidTr="00ED3AC5">
        <w:trPr>
          <w:trHeight w:hRule="exact" w:val="52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Иностранные языки</w:t>
            </w:r>
          </w:p>
          <w:p w:rsidR="00343DD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Иностранный язык</w:t>
            </w:r>
            <w:r w:rsidRPr="00951703">
              <w:rPr>
                <w:rFonts w:ascii="Times New Roman" w:eastAsia="Courier New" w:hAnsi="Times New Roman" w:cs="Times New Roman"/>
                <w:lang w:eastAsia="ru-RU" w:bidi="ru-RU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</w:tr>
      <w:tr w:rsidR="00343DD9" w:rsidRPr="00DF6059" w:rsidTr="00ED3AC5">
        <w:trPr>
          <w:trHeight w:hRule="exact" w:val="33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before="80" w:after="0" w:line="226" w:lineRule="auto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</w:pPr>
            <w:r w:rsidRPr="009F721A"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</w:pPr>
            <w:r w:rsidRPr="009F721A"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</w:pPr>
            <w:r w:rsidRPr="009F721A">
              <w:rPr>
                <w:rFonts w:ascii="Times New Roman" w:eastAsia="Courier New" w:hAnsi="Times New Roman" w:cs="Times New Roman"/>
                <w:b/>
                <w:i/>
                <w:lang w:eastAsia="ru-RU" w:bidi="ru-RU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</w:tr>
      <w:tr w:rsidR="00343DD9" w:rsidRPr="00DF6059" w:rsidTr="00ED3AC5">
        <w:trPr>
          <w:trHeight w:hRule="exact" w:val="331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Алгебра</w:t>
            </w:r>
            <w:r w:rsidRPr="00951703">
              <w:rPr>
                <w:rFonts w:ascii="Times New Roman" w:eastAsia="Courier New" w:hAnsi="Times New Roman" w:cs="Times New Roman"/>
                <w:lang w:eastAsia="ru-RU" w:bidi="ru-RU"/>
              </w:rPr>
              <w:t xml:space="preserve"> (курс)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</w:tr>
      <w:tr w:rsidR="00343DD9" w:rsidRPr="00DF6059" w:rsidTr="00ED3AC5">
        <w:trPr>
          <w:trHeight w:hRule="exact" w:val="331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Геометрия</w:t>
            </w:r>
            <w:r w:rsidRPr="00951703">
              <w:rPr>
                <w:rFonts w:ascii="Times New Roman" w:eastAsia="Courier New" w:hAnsi="Times New Roman" w:cs="Times New Roman"/>
                <w:lang w:eastAsia="ru-RU" w:bidi="ru-RU"/>
              </w:rPr>
              <w:t xml:space="preserve"> (курс)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</w:tr>
      <w:tr w:rsidR="00343DD9" w:rsidRPr="00DF6059" w:rsidTr="00ED3AC5">
        <w:trPr>
          <w:trHeight w:hRule="exact" w:val="559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Вероятность и статистика</w:t>
            </w:r>
            <w:r w:rsidRPr="00951703">
              <w:rPr>
                <w:rFonts w:ascii="Times New Roman" w:eastAsia="Courier New" w:hAnsi="Times New Roman" w:cs="Times New Roman"/>
                <w:lang w:eastAsia="ru-RU" w:bidi="ru-RU"/>
              </w:rPr>
              <w:t xml:space="preserve"> (курс)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Courier New" w:hAnsi="Times New Roman" w:cs="Times New Roman"/>
                <w:lang w:eastAsia="ru-RU" w:bidi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DF605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F6059" w:rsidRDefault="00343DD9" w:rsidP="00ED3AC5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F6059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951703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951703">
              <w:rPr>
                <w:rFonts w:ascii="Times New Roman" w:eastAsia="Courier New" w:hAnsi="Times New Roman" w:cs="Times New Roman"/>
                <w:lang w:eastAsia="ru-RU" w:bidi="ru-RU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История.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10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Pr="00951703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95170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4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951703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95170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951703">
              <w:rPr>
                <w:rFonts w:eastAsia="Courier New"/>
                <w:color w:val="auto"/>
                <w:sz w:val="22"/>
                <w:szCs w:val="22"/>
              </w:rPr>
              <w:t>8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Pr="00C12281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gramStart"/>
            <w:r w:rsidRPr="00C12281">
              <w:rPr>
                <w:rFonts w:ascii="Times New Roman" w:eastAsia="Courier New" w:hAnsi="Times New Roman" w:cs="Times New Roman"/>
                <w:lang w:eastAsia="ru-RU" w:bidi="ru-RU"/>
              </w:rPr>
              <w:t>Естественно-научные</w:t>
            </w:r>
            <w:proofErr w:type="gramEnd"/>
            <w:r w:rsidRPr="00C12281">
              <w:rPr>
                <w:rFonts w:ascii="Times New Roman" w:eastAsia="Courier New" w:hAnsi="Times New Roman" w:cs="Times New Roman"/>
                <w:lang w:eastAsia="ru-RU" w:bidi="ru-RU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C12281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C12281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7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C12281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C12281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C12281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4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C12281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C12281">
              <w:rPr>
                <w:rFonts w:eastAsia="Courier New"/>
                <w:color w:val="auto"/>
                <w:sz w:val="22"/>
                <w:szCs w:val="22"/>
              </w:rPr>
              <w:t>7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3</w:t>
            </w:r>
          </w:p>
        </w:tc>
      </w:tr>
      <w:tr w:rsidR="00343DD9" w:rsidRPr="00DF6059" w:rsidTr="00ED3AC5">
        <w:trPr>
          <w:trHeight w:hRule="exact" w:val="346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4</w:t>
            </w:r>
          </w:p>
        </w:tc>
      </w:tr>
      <w:tr w:rsidR="00343DD9" w:rsidRPr="00E47C53" w:rsidTr="00ED3AC5">
        <w:trPr>
          <w:trHeight w:hRule="exact" w:val="3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09" w:firstLine="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8</w:t>
            </w:r>
          </w:p>
        </w:tc>
      </w:tr>
      <w:tr w:rsidR="00343DD9" w:rsidRPr="00DF6059" w:rsidTr="00ED3AC5">
        <w:trPr>
          <w:trHeight w:hRule="exact" w:val="42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ind w:left="109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10</w:t>
            </w:r>
          </w:p>
        </w:tc>
      </w:tr>
      <w:tr w:rsidR="00343DD9" w:rsidRPr="00DF6059" w:rsidTr="00ED3AC5">
        <w:trPr>
          <w:trHeight w:hRule="exact" w:val="734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32" w:firstLine="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pStyle w:val="a5"/>
              <w:spacing w:line="240" w:lineRule="auto"/>
              <w:ind w:firstLine="26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pStyle w:val="a5"/>
              <w:spacing w:line="240" w:lineRule="auto"/>
              <w:ind w:firstLine="300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47C53">
              <w:rPr>
                <w:rFonts w:eastAsia="Courier New"/>
                <w:color w:val="auto"/>
                <w:sz w:val="22"/>
                <w:szCs w:val="22"/>
              </w:rPr>
              <w:t>2</w:t>
            </w:r>
          </w:p>
        </w:tc>
      </w:tr>
      <w:tr w:rsidR="00343DD9" w:rsidRPr="00DF6059" w:rsidTr="00ED3AC5">
        <w:trPr>
          <w:trHeight w:hRule="exact" w:val="753"/>
        </w:trPr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FB521B" w:rsidRDefault="00343DD9" w:rsidP="00ED3A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FB521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left="132" w:firstLine="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pStyle w:val="a5"/>
              <w:spacing w:line="240" w:lineRule="auto"/>
              <w:ind w:firstLine="26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pStyle w:val="a5"/>
              <w:spacing w:line="240" w:lineRule="auto"/>
              <w:ind w:firstLine="30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2"/>
                <w:szCs w:val="22"/>
              </w:rPr>
            </w:pPr>
          </w:p>
        </w:tc>
      </w:tr>
      <w:tr w:rsidR="00343DD9" w:rsidRPr="00DF6059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DD9" w:rsidRPr="006F444B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rFonts w:eastAsia="Courier New"/>
                <w:i/>
                <w:color w:val="auto"/>
                <w:sz w:val="22"/>
                <w:szCs w:val="22"/>
              </w:rPr>
            </w:pPr>
            <w:r w:rsidRPr="006F444B">
              <w:rPr>
                <w:rFonts w:eastAsia="Courier New"/>
                <w:i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200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35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E47C5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162,5</w:t>
            </w:r>
          </w:p>
        </w:tc>
      </w:tr>
      <w:tr w:rsidR="00343DD9" w:rsidRPr="00DF6059" w:rsidTr="00ED3AC5">
        <w:trPr>
          <w:trHeight w:hRule="exact" w:val="361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6C1902" w:rsidRDefault="00343DD9" w:rsidP="00ED3AC5">
            <w:pPr>
              <w:pStyle w:val="a5"/>
              <w:spacing w:line="240" w:lineRule="auto"/>
              <w:rPr>
                <w:rFonts w:eastAsia="Courier New"/>
                <w:b/>
                <w:i/>
                <w:color w:val="auto"/>
                <w:sz w:val="22"/>
                <w:szCs w:val="22"/>
              </w:rPr>
            </w:pPr>
            <w:r w:rsidRPr="006C1902">
              <w:rPr>
                <w:rFonts w:eastAsia="Courier New"/>
                <w:b/>
                <w:i/>
                <w:sz w:val="22"/>
                <w:szCs w:val="22"/>
                <w:lang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343DD9" w:rsidRPr="00A075B3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504381" w:rsidRDefault="00343DD9" w:rsidP="00ED3A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092D8F" w:rsidRDefault="00343DD9" w:rsidP="00343DD9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13302C" w:rsidP="00ED3AC5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13302C">
            <w:pPr>
              <w:pStyle w:val="a5"/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pStyle w:val="a5"/>
              <w:spacing w:line="240" w:lineRule="auto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Default="0013302C" w:rsidP="0013302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2,5</w:t>
            </w:r>
          </w:p>
        </w:tc>
      </w:tr>
      <w:tr w:rsidR="00343DD9" w:rsidRPr="00A075B3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07653" w:rsidRDefault="00343DD9" w:rsidP="00ED3A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3">
              <w:rPr>
                <w:rFonts w:ascii="Times New Roman" w:hAnsi="Times New Roman" w:cs="Times New Roman"/>
                <w:sz w:val="24"/>
                <w:szCs w:val="24"/>
              </w:rPr>
              <w:t>Наш край (география)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07653" w:rsidRDefault="00343DD9" w:rsidP="00ED3AC5">
            <w:pPr>
              <w:pStyle w:val="a6"/>
              <w:tabs>
                <w:tab w:val="left" w:pos="631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0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pStyle w:val="a5"/>
              <w:spacing w:line="240" w:lineRule="auto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343DD9" w:rsidRPr="00A075B3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305F22">
              <w:rPr>
                <w:color w:val="000000"/>
                <w:spacing w:val="-3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13302C" w:rsidP="00ED3AC5">
            <w:pPr>
              <w:pStyle w:val="a5"/>
              <w:spacing w:line="240" w:lineRule="auto"/>
              <w:ind w:firstLine="200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0,5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</w:tr>
      <w:tr w:rsidR="00343DD9" w:rsidRPr="00A075B3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305F22" w:rsidRDefault="00343DD9" w:rsidP="00ED3AC5">
            <w:pPr>
              <w:pStyle w:val="a5"/>
              <w:spacing w:line="240" w:lineRule="auto"/>
              <w:ind w:firstLine="0"/>
              <w:rPr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rFonts w:eastAsia="Courier New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00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Default="0013302C" w:rsidP="0013302C">
            <w:pPr>
              <w:pStyle w:val="a5"/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 xml:space="preserve">     0,5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343DD9" w:rsidRPr="00A075B3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A075B3">
              <w:rPr>
                <w:rFonts w:eastAsia="Courier New"/>
                <w:color w:val="auto"/>
                <w:sz w:val="22"/>
                <w:szCs w:val="22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 w:rsidRPr="00A075B3"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 w:rsidRPr="00A075B3"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075B3"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200"/>
              <w:rPr>
                <w:color w:val="auto"/>
                <w:sz w:val="22"/>
                <w:szCs w:val="22"/>
              </w:rPr>
            </w:pPr>
            <w:r w:rsidRPr="00A075B3"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A075B3"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A075B3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43DD9" w:rsidRPr="00DD3517" w:rsidTr="00ED3AC5">
        <w:trPr>
          <w:trHeight w:hRule="exact" w:val="346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2014B5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2014B5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2014B5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5B2BA6" w:rsidP="00ED3AC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 xml:space="preserve">  1224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5B2BA6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1224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2014B5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5746</w:t>
            </w:r>
          </w:p>
        </w:tc>
      </w:tr>
      <w:tr w:rsidR="00343DD9" w:rsidRPr="00DD3517" w:rsidTr="00ED3AC5">
        <w:trPr>
          <w:trHeight w:hRule="exact" w:val="609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lastRenderedPageBreak/>
              <w:t xml:space="preserve">Рекомендуемая недельная </w:t>
            </w:r>
            <w:r>
              <w:rPr>
                <w:rFonts w:eastAsia="Courier New"/>
                <w:color w:val="auto"/>
                <w:sz w:val="22"/>
                <w:szCs w:val="22"/>
              </w:rPr>
              <w:t>нагрузка (при 6-дневной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29</w:t>
            </w:r>
            <w:r>
              <w:rPr>
                <w:rFonts w:eastAsia="Courier New"/>
                <w:color w:val="auto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20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D9" w:rsidRPr="00DD3517" w:rsidRDefault="00343DD9" w:rsidP="00ED3AC5">
            <w:pPr>
              <w:pStyle w:val="a5"/>
              <w:spacing w:line="240" w:lineRule="auto"/>
              <w:ind w:firstLine="18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163</w:t>
            </w:r>
          </w:p>
        </w:tc>
      </w:tr>
      <w:tr w:rsidR="00343DD9" w:rsidRPr="00DD3517" w:rsidTr="00ED3AC5">
        <w:trPr>
          <w:trHeight w:hRule="exact" w:val="851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D9" w:rsidRPr="00DD3517" w:rsidRDefault="00343DD9" w:rsidP="00ED3AC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Максимально допустимая недельная нагрузка</w:t>
            </w:r>
          </w:p>
          <w:p w:rsidR="00343DD9" w:rsidRPr="00DD3517" w:rsidRDefault="00343DD9" w:rsidP="00ED3AC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D3517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D3517" w:rsidRDefault="00343DD9" w:rsidP="00ED3AC5">
            <w:pPr>
              <w:pStyle w:val="a5"/>
              <w:spacing w:line="240" w:lineRule="auto"/>
              <w:ind w:firstLine="22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D3517" w:rsidRDefault="00343DD9" w:rsidP="00ED3AC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D3517" w:rsidRDefault="00343DD9" w:rsidP="00ED3AC5">
            <w:pPr>
              <w:pStyle w:val="a5"/>
              <w:spacing w:line="240" w:lineRule="auto"/>
              <w:ind w:firstLine="20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D3517" w:rsidRDefault="00343DD9" w:rsidP="00ED3AC5">
            <w:pPr>
              <w:pStyle w:val="a5"/>
              <w:spacing w:line="240" w:lineRule="auto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D9" w:rsidRPr="00DD3517" w:rsidRDefault="00343DD9" w:rsidP="00ED3AC5">
            <w:pPr>
              <w:pStyle w:val="a5"/>
              <w:spacing w:line="240" w:lineRule="auto"/>
              <w:ind w:firstLine="180"/>
              <w:rPr>
                <w:color w:val="auto"/>
                <w:sz w:val="22"/>
                <w:szCs w:val="22"/>
              </w:rPr>
            </w:pPr>
            <w:r w:rsidRPr="00DD3517">
              <w:rPr>
                <w:rFonts w:eastAsia="Courier New"/>
                <w:color w:val="auto"/>
                <w:sz w:val="22"/>
                <w:szCs w:val="22"/>
              </w:rPr>
              <w:t>172</w:t>
            </w:r>
          </w:p>
        </w:tc>
      </w:tr>
    </w:tbl>
    <w:p w:rsidR="00343DD9" w:rsidRDefault="00343DD9" w:rsidP="00BC53D2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43DD9" w:rsidRDefault="00343DD9" w:rsidP="001E563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E5635" w:rsidRPr="002475AC" w:rsidRDefault="001E5635" w:rsidP="00CF4113">
      <w:pPr>
        <w:rPr>
          <w:rFonts w:ascii="Times New Roman" w:hAnsi="Times New Roman" w:cs="Times New Roman"/>
          <w:sz w:val="26"/>
          <w:szCs w:val="26"/>
        </w:rPr>
      </w:pPr>
    </w:p>
    <w:p w:rsidR="00333A20" w:rsidRPr="002475AC" w:rsidRDefault="00333A20" w:rsidP="002475AC">
      <w:pPr>
        <w:rPr>
          <w:rFonts w:ascii="Times New Roman" w:hAnsi="Times New Roman" w:cs="Times New Roman"/>
          <w:sz w:val="26"/>
          <w:szCs w:val="26"/>
        </w:rPr>
      </w:pPr>
    </w:p>
    <w:sectPr w:rsidR="00333A20" w:rsidRPr="0024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9"/>
    <w:rsid w:val="00021315"/>
    <w:rsid w:val="00037AA6"/>
    <w:rsid w:val="00095E46"/>
    <w:rsid w:val="0013302C"/>
    <w:rsid w:val="0013752B"/>
    <w:rsid w:val="001710D1"/>
    <w:rsid w:val="00196050"/>
    <w:rsid w:val="001D1A0E"/>
    <w:rsid w:val="001E5635"/>
    <w:rsid w:val="002014B5"/>
    <w:rsid w:val="00233BC9"/>
    <w:rsid w:val="002475AC"/>
    <w:rsid w:val="002F4041"/>
    <w:rsid w:val="003339E3"/>
    <w:rsid w:val="00333A20"/>
    <w:rsid w:val="00343DD9"/>
    <w:rsid w:val="00443BC9"/>
    <w:rsid w:val="004470C9"/>
    <w:rsid w:val="004618CC"/>
    <w:rsid w:val="00594F4A"/>
    <w:rsid w:val="005B2BA6"/>
    <w:rsid w:val="006100C0"/>
    <w:rsid w:val="00622C4B"/>
    <w:rsid w:val="006C0C1A"/>
    <w:rsid w:val="0075195D"/>
    <w:rsid w:val="007E2C02"/>
    <w:rsid w:val="008430E3"/>
    <w:rsid w:val="008E4101"/>
    <w:rsid w:val="00BC53D2"/>
    <w:rsid w:val="00BE3B9F"/>
    <w:rsid w:val="00CE7C40"/>
    <w:rsid w:val="00CF4113"/>
    <w:rsid w:val="00CF49EF"/>
    <w:rsid w:val="00D26F5B"/>
    <w:rsid w:val="00D56589"/>
    <w:rsid w:val="00E61670"/>
    <w:rsid w:val="00EF7C5A"/>
    <w:rsid w:val="00F26380"/>
    <w:rsid w:val="00F52486"/>
    <w:rsid w:val="00F54052"/>
    <w:rsid w:val="00F65C65"/>
    <w:rsid w:val="00F75A33"/>
    <w:rsid w:val="00F75AC5"/>
    <w:rsid w:val="00F835AD"/>
    <w:rsid w:val="00FB5C06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43D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5">
    <w:name w:val="Другое"/>
    <w:basedOn w:val="a"/>
    <w:link w:val="a4"/>
    <w:rsid w:val="00343DD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6">
    <w:name w:val="No Spacing"/>
    <w:uiPriority w:val="1"/>
    <w:qFormat/>
    <w:rsid w:val="00343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43D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5">
    <w:name w:val="Другое"/>
    <w:basedOn w:val="a"/>
    <w:link w:val="a4"/>
    <w:rsid w:val="00343DD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6">
    <w:name w:val="No Spacing"/>
    <w:uiPriority w:val="1"/>
    <w:qFormat/>
    <w:rsid w:val="00343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E7AA-76AA-4A47-9CB0-DE1D013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2022-09-08T10:52:00Z</dcterms:created>
  <dcterms:modified xsi:type="dcterms:W3CDTF">2022-09-10T09:31:00Z</dcterms:modified>
</cp:coreProperties>
</file>